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598D6" w14:textId="43F4FE37" w:rsidR="00B57153" w:rsidRPr="005C1336" w:rsidRDefault="00B06A6E" w:rsidP="00AD1293">
      <w:pPr>
        <w:spacing w:after="0" w:line="240" w:lineRule="auto"/>
        <w:jc w:val="center"/>
        <w:rPr>
          <w:rFonts w:ascii="Arial Narrow" w:eastAsia="Times New Roman" w:hAnsi="Arial Narrow" w:cs="Arial"/>
          <w:b/>
          <w:bCs/>
          <w:lang w:val="es-ES" w:eastAsia="es-ES"/>
        </w:rPr>
      </w:pPr>
      <w:r w:rsidRPr="005C1336">
        <w:rPr>
          <w:rFonts w:ascii="Arial Narrow" w:eastAsia="Times New Roman" w:hAnsi="Arial Narrow" w:cs="Arial"/>
          <w:b/>
          <w:bCs/>
          <w:lang w:val="es-ES" w:eastAsia="es-ES"/>
        </w:rPr>
        <w:t>FORMATO J-0</w:t>
      </w:r>
      <w:r w:rsidR="0CC06EA8" w:rsidRPr="005C1336">
        <w:rPr>
          <w:rFonts w:ascii="Arial Narrow" w:eastAsia="Times New Roman" w:hAnsi="Arial Narrow" w:cs="Arial"/>
          <w:b/>
          <w:bCs/>
          <w:lang w:val="es-ES" w:eastAsia="es-ES"/>
        </w:rPr>
        <w:t>6</w:t>
      </w:r>
    </w:p>
    <w:p w14:paraId="55B52A53" w14:textId="77777777" w:rsidR="004E0B8D" w:rsidRPr="005C1336" w:rsidRDefault="00196562" w:rsidP="00AD1293">
      <w:pPr>
        <w:spacing w:after="0" w:line="240" w:lineRule="auto"/>
        <w:ind w:left="1760" w:hanging="1760"/>
        <w:jc w:val="center"/>
        <w:rPr>
          <w:rFonts w:ascii="Arial Narrow" w:eastAsia="Times New Roman" w:hAnsi="Arial Narrow" w:cs="Arial"/>
          <w:b/>
          <w:lang w:val="es-ES" w:eastAsia="es-ES"/>
        </w:rPr>
      </w:pPr>
      <w:r w:rsidRPr="005C1336">
        <w:rPr>
          <w:rFonts w:ascii="Arial Narrow" w:eastAsia="Times New Roman" w:hAnsi="Arial Narrow" w:cs="Arial"/>
          <w:b/>
          <w:lang w:val="es-ES" w:eastAsia="es-ES"/>
        </w:rPr>
        <w:t>COMPROMISO ANTICORRUPCIÓN Y PROCESO DE INTEGRIDAD</w:t>
      </w:r>
    </w:p>
    <w:p w14:paraId="163EB806" w14:textId="77777777" w:rsidR="004E0B8D" w:rsidRPr="005C1336" w:rsidRDefault="004E0B8D" w:rsidP="00AD1293">
      <w:pPr>
        <w:tabs>
          <w:tab w:val="left" w:pos="426"/>
        </w:tabs>
        <w:spacing w:after="0" w:line="240" w:lineRule="auto"/>
        <w:jc w:val="center"/>
        <w:rPr>
          <w:rFonts w:ascii="Arial Narrow" w:eastAsia="Times New Roman" w:hAnsi="Arial Narrow" w:cs="Arial"/>
          <w:b/>
          <w:lang w:val="es-ES" w:eastAsia="es-ES"/>
        </w:rPr>
      </w:pPr>
      <w:r w:rsidRPr="005C1336">
        <w:rPr>
          <w:rFonts w:ascii="Arial Narrow" w:eastAsia="Times New Roman" w:hAnsi="Arial Narrow" w:cs="Arial"/>
          <w:b/>
          <w:lang w:val="es-ES" w:eastAsia="es-ES"/>
        </w:rPr>
        <w:t>(ESTE ES UN MODELO QUE SIRVE COMO UN INSTRUMENTO PARA LA PRESENTACIÓN DE LA OFERTA)</w:t>
      </w:r>
    </w:p>
    <w:p w14:paraId="7F2687C1" w14:textId="77777777" w:rsidR="004E0B8D" w:rsidRPr="005C1336" w:rsidRDefault="004E0B8D" w:rsidP="00AD1293">
      <w:pPr>
        <w:spacing w:after="0" w:line="240" w:lineRule="auto"/>
        <w:ind w:left="1760" w:hanging="1760"/>
        <w:jc w:val="both"/>
        <w:rPr>
          <w:rFonts w:ascii="Arial Narrow" w:eastAsia="Times New Roman" w:hAnsi="Arial Narrow" w:cs="Arial"/>
          <w:b/>
          <w:lang w:val="es-ES" w:eastAsia="es-ES"/>
        </w:rPr>
      </w:pPr>
    </w:p>
    <w:p w14:paraId="084594A4" w14:textId="54B73C17" w:rsidR="008E76DE" w:rsidRPr="005C1336" w:rsidRDefault="006922CF" w:rsidP="00AD1293">
      <w:pPr>
        <w:pStyle w:val="Textoindependiente"/>
        <w:spacing w:after="0"/>
        <w:ind w:right="49"/>
        <w:jc w:val="both"/>
        <w:rPr>
          <w:rFonts w:ascii="Arial Narrow" w:eastAsia="Arial Narrow" w:hAnsi="Arial Narrow" w:cs="Arial Narrow"/>
          <w:sz w:val="22"/>
          <w:szCs w:val="22"/>
          <w:lang w:val="es-CO"/>
        </w:rPr>
      </w:pPr>
      <w:r w:rsidRPr="005C1336">
        <w:rPr>
          <w:rFonts w:ascii="Arial Narrow" w:hAnsi="Arial Narrow" w:cs="Arial"/>
          <w:sz w:val="22"/>
          <w:szCs w:val="22"/>
        </w:rPr>
        <w:t xml:space="preserve">Referencia: </w:t>
      </w:r>
      <w:r w:rsidR="00F04635" w:rsidRPr="005C1336">
        <w:rPr>
          <w:rFonts w:ascii="Arial Narrow" w:hAnsi="Arial Narrow" w:cs="Arial"/>
          <w:b/>
          <w:bCs/>
          <w:sz w:val="22"/>
          <w:szCs w:val="22"/>
          <w:lang w:val="es-CO"/>
        </w:rPr>
        <w:t>PROCESO DE</w:t>
      </w:r>
      <w:r w:rsidR="00AD1293">
        <w:rPr>
          <w:rFonts w:ascii="Arial Narrow" w:hAnsi="Arial Narrow" w:cs="Arial"/>
          <w:b/>
          <w:bCs/>
          <w:sz w:val="22"/>
          <w:szCs w:val="22"/>
          <w:lang w:val="es-CO"/>
        </w:rPr>
        <w:t xml:space="preserve"> SELECCIÓN ABREVIADA DE</w:t>
      </w:r>
      <w:r w:rsidR="00F04635" w:rsidRPr="005C1336">
        <w:rPr>
          <w:rFonts w:ascii="Arial Narrow" w:hAnsi="Arial Narrow" w:cs="Arial"/>
          <w:b/>
          <w:bCs/>
          <w:sz w:val="22"/>
          <w:szCs w:val="22"/>
          <w:lang w:val="es-CO"/>
        </w:rPr>
        <w:t xml:space="preserve"> </w:t>
      </w:r>
      <w:r w:rsidR="008E76DE" w:rsidRPr="005C1336">
        <w:rPr>
          <w:rFonts w:ascii="Arial Narrow" w:hAnsi="Arial Narrow" w:cs="Arial"/>
          <w:b/>
          <w:bCs/>
          <w:sz w:val="22"/>
          <w:szCs w:val="22"/>
        </w:rPr>
        <w:t xml:space="preserve">MENOR CUANTÍA </w:t>
      </w:r>
      <w:r w:rsidR="008E76DE" w:rsidRPr="005C1336">
        <w:rPr>
          <w:rFonts w:ascii="Arial Narrow" w:hAnsi="Arial Narrow" w:cs="Arial"/>
          <w:b/>
          <w:bCs/>
          <w:sz w:val="22"/>
          <w:szCs w:val="22"/>
          <w:lang w:val="es-CO"/>
        </w:rPr>
        <w:t xml:space="preserve">No. </w:t>
      </w:r>
      <w:r w:rsidR="008E76DE" w:rsidRPr="005C1336">
        <w:rPr>
          <w:rFonts w:ascii="Arial Narrow" w:hAnsi="Arial Narrow" w:cs="Arial"/>
          <w:b/>
          <w:bCs/>
          <w:sz w:val="22"/>
          <w:szCs w:val="22"/>
          <w:u w:val="single"/>
        </w:rPr>
        <w:t>ESAP-SAMEC-</w:t>
      </w:r>
      <w:r w:rsidR="008E76DE" w:rsidRPr="005C1336">
        <w:rPr>
          <w:rFonts w:ascii="Arial Narrow" w:hAnsi="Arial Narrow" w:cs="Arial"/>
          <w:b/>
          <w:bCs/>
          <w:color w:val="2E74B5" w:themeColor="accent1" w:themeShade="BF"/>
          <w:sz w:val="22"/>
          <w:szCs w:val="22"/>
          <w:u w:val="single"/>
        </w:rPr>
        <w:t>XX-202</w:t>
      </w:r>
      <w:r w:rsidR="00FB4730">
        <w:rPr>
          <w:rFonts w:ascii="Arial Narrow" w:hAnsi="Arial Narrow" w:cs="Arial"/>
          <w:b/>
          <w:bCs/>
          <w:color w:val="2E74B5" w:themeColor="accent1" w:themeShade="BF"/>
          <w:sz w:val="22"/>
          <w:szCs w:val="22"/>
          <w:u w:val="single"/>
        </w:rPr>
        <w:t>6</w:t>
      </w:r>
    </w:p>
    <w:p w14:paraId="21E80125" w14:textId="70641B16" w:rsidR="006922CF" w:rsidRPr="005C1336" w:rsidRDefault="006922CF" w:rsidP="00AD1293">
      <w:pPr>
        <w:pStyle w:val="Textoindependiente"/>
        <w:spacing w:after="0"/>
        <w:ind w:right="49"/>
        <w:jc w:val="both"/>
        <w:rPr>
          <w:rFonts w:ascii="Arial Narrow" w:hAnsi="Arial Narrow"/>
          <w:sz w:val="22"/>
          <w:szCs w:val="22"/>
          <w:lang w:val="es-CO"/>
        </w:rPr>
      </w:pPr>
    </w:p>
    <w:p w14:paraId="7D00C73A" w14:textId="77777777" w:rsidR="006922CF" w:rsidRPr="005C1336" w:rsidRDefault="006922CF" w:rsidP="00AD1293">
      <w:pPr>
        <w:spacing w:after="0" w:line="240" w:lineRule="auto"/>
        <w:jc w:val="both"/>
        <w:rPr>
          <w:rFonts w:ascii="Arial Narrow" w:eastAsia="Times New Roman" w:hAnsi="Arial Narrow" w:cs="Arial"/>
          <w:bCs/>
          <w:lang w:val="es-ES" w:eastAsia="es-ES"/>
        </w:rPr>
      </w:pPr>
    </w:p>
    <w:p w14:paraId="3468D79A" w14:textId="49C74722" w:rsidR="004E0B8D" w:rsidRDefault="004E0B8D" w:rsidP="00AD1293">
      <w:pPr>
        <w:spacing w:after="0" w:line="240" w:lineRule="auto"/>
        <w:jc w:val="both"/>
        <w:rPr>
          <w:rFonts w:ascii="Arial Narrow" w:eastAsia="Times New Roman" w:hAnsi="Arial Narrow" w:cs="Arial"/>
          <w:bCs/>
          <w:lang w:val="es-ES" w:eastAsia="es-ES"/>
        </w:rPr>
      </w:pPr>
      <w:r w:rsidRPr="005C1336">
        <w:rPr>
          <w:rFonts w:ascii="Arial Narrow" w:eastAsia="Times New Roman" w:hAnsi="Arial Narrow" w:cs="Arial"/>
          <w:bCs/>
          <w:lang w:val="es-ES" w:eastAsia="es-ES"/>
        </w:rPr>
        <w:t>Compromisos asumidos por el proponente.</w:t>
      </w:r>
    </w:p>
    <w:p w14:paraId="3583203D" w14:textId="77777777" w:rsidR="00AD1293" w:rsidRPr="005C1336" w:rsidRDefault="00AD1293" w:rsidP="00AD1293">
      <w:pPr>
        <w:spacing w:after="0" w:line="240" w:lineRule="auto"/>
        <w:jc w:val="both"/>
        <w:rPr>
          <w:rFonts w:ascii="Arial Narrow" w:eastAsia="Times New Roman" w:hAnsi="Arial Narrow" w:cs="Arial"/>
          <w:bCs/>
          <w:lang w:val="es-ES" w:eastAsia="es-ES"/>
        </w:rPr>
      </w:pPr>
    </w:p>
    <w:p w14:paraId="3523FF92" w14:textId="77777777" w:rsidR="004E0B8D" w:rsidRPr="005C1336" w:rsidRDefault="004E0B8D" w:rsidP="00AD1293">
      <w:pPr>
        <w:widowControl w:val="0"/>
        <w:spacing w:after="0" w:line="240" w:lineRule="auto"/>
        <w:jc w:val="both"/>
        <w:rPr>
          <w:rFonts w:ascii="Arial Narrow" w:eastAsia="Times New Roman" w:hAnsi="Arial Narrow" w:cs="Arial"/>
          <w:lang w:val="es-ES" w:eastAsia="es-ES"/>
        </w:rPr>
      </w:pPr>
      <w:r w:rsidRPr="005C1336">
        <w:rPr>
          <w:rFonts w:ascii="Arial Narrow" w:eastAsia="Times New Roman" w:hAnsi="Arial Narrow" w:cs="Arial"/>
          <w:lang w:val="es-ES" w:eastAsia="es-ES"/>
        </w:rPr>
        <w:t>El proponente apoyará la acción del Estado Colombiano y particularmente a la ESAP para fortalecer la transparencia y la responsabilidad de rendir cuentas, y en este contexto deberá asumir explícitamente los siguientes compromisos, sin perjuicio de su obligación de cumplir la Constitución Nacional y la ley colombiana, así:</w:t>
      </w:r>
    </w:p>
    <w:p w14:paraId="41104899" w14:textId="77777777" w:rsidR="004E0B8D" w:rsidRPr="005C1336" w:rsidRDefault="004E0B8D" w:rsidP="00AD1293">
      <w:pPr>
        <w:widowControl w:val="0"/>
        <w:spacing w:after="0" w:line="240" w:lineRule="auto"/>
        <w:jc w:val="both"/>
        <w:rPr>
          <w:rFonts w:ascii="Arial Narrow" w:eastAsia="Times New Roman" w:hAnsi="Arial Narrow" w:cs="Arial"/>
          <w:lang w:val="es-ES" w:eastAsia="es-ES"/>
        </w:rPr>
      </w:pPr>
    </w:p>
    <w:p w14:paraId="28BDF724"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El proponente se compromete a no ofrecer ni dar sobornos ni dadivas ni ninguna otra forma de halago a ningún funcionario público, ni pariente en cuarto grado de consanguinidad y segundo de afinidad y primero civil, ni ningún asesor de la ESAP, en relación con su propuesta, con el proceso de selección abreviada de contratación, ni con la ejecución del contrato que pueda celebrarse como resultado de su propuesta.</w:t>
      </w:r>
    </w:p>
    <w:p w14:paraId="1ABEE697"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Igualmente, el Proponente se compromete a no permitir que nadie, bien sea empleado de la compañía o un agente comisionista independiente lo haga en su nombre</w:t>
      </w:r>
    </w:p>
    <w:p w14:paraId="28A0DF69"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El proponente se compromete formalmente a impartir instrucciones a todos sus empleados, agentes y asesores, y a cualesquiera otros representantes suyos, exigiéndoles el cumplimiento en todo momento de las leyes de la República de Colombia, y especialmente de aquellas que rigen la presente selección abreviada y la relación contractual que podría derivarse de ella, y les impondrá la obligación de no ofrecer o pagar dadivas o sobornos o cualquier halago corrupto (entendido como cualquier acción u ofrecimiento que tenga como fin sobornar, pervertir o viciar el proceso) a los funcionarios de la ESAP ni a cualquier otro funcionario público o privado que pueda influir en la adjudicación de su propuesta, bien sea directa o indirectamente, ni a terceras personas que por su influencia sobre funcionarios públicos, puedan influir sobre la adjudicación de la propuesta, ni ofrecer pagos o halagos a los funcionarios de la ESAP durante el desarrollo del contrato que se suscribiría de ser elegida la propuesta. El proponente se compromete formalmente a no efectuar acuerdos o realizar actos o conductas que tengan por objeto la colusión en la licitación, o como efecto la distribución de la adjudicación de contratos entre los cuales se encuentre el que es materia de la presente selección abreviada la fijación de los términos de la propuesta.</w:t>
      </w:r>
    </w:p>
    <w:p w14:paraId="3EA78D98"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El proponente se compromete a revelar de manera clara y en forma total en su propuesta, los gastos y costos asociados a la etapa precontractual, entendidos estos como los asociados a actividades tales como la preparación y presentación de la propuesta, preparación de las observaciones al informe de evaluación si a ello hubiere lugar, y suscripción y perfeccionamiento del contrato.</w:t>
      </w:r>
    </w:p>
    <w:p w14:paraId="3CEFE0E0"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Se entenderá como una forma de incumplimiento del presente compromiso, la falta de revelación clara y suficiente de cualquiera de los pagos a los que aquí se hace referencia, independientemente de cualquier otra circunstancia o del destino lícito o ilícito de los dineros correspondientes. Sin embargo, se entenderá que esta causal de incumplimiento no operará por sí misma cuando la suma de los pagos no revelados sea inferior a un mil Dólares Americanos (US$</w:t>
      </w:r>
      <w:proofErr w:type="gramStart"/>
      <w:r w:rsidRPr="005C1336">
        <w:rPr>
          <w:rFonts w:ascii="Arial Narrow" w:eastAsia="Times New Roman" w:hAnsi="Arial Narrow" w:cs="Arial"/>
          <w:lang w:val="es-ES" w:eastAsia="es-ES"/>
        </w:rPr>
        <w:t>1.000.oo</w:t>
      </w:r>
      <w:proofErr w:type="gramEnd"/>
      <w:r w:rsidRPr="005C1336">
        <w:rPr>
          <w:rFonts w:ascii="Arial Narrow" w:eastAsia="Times New Roman" w:hAnsi="Arial Narrow" w:cs="Arial"/>
          <w:lang w:val="es-ES" w:eastAsia="es-ES"/>
        </w:rPr>
        <w:t xml:space="preserve">) o su equivalente en pesos. Sin embargo, se entenderá que esta causal de incumplimiento no operará por sí misma cuando se efectúen pagos que por cualquier razón no estaban previstos originalmente, siempre que dichos pagos sean avisados a la Institución, por lo menos con dos (2) días hábiles de anticipación a la fecha en que se realicen, mediante documento escrito. </w:t>
      </w:r>
    </w:p>
    <w:p w14:paraId="5992D75A"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Si se comprobare el incumplimiento del proponente, sus representantes o sus empleados, asesores o agentes respecto de alguno o algunos de los compromisos antes enunciados durante el presente proceso de licitación, se rechazará la propuesta presentada.</w:t>
      </w:r>
    </w:p>
    <w:p w14:paraId="715C79B3"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lastRenderedPageBreak/>
        <w:t>En caso de que la Institución advierta hechos constitutivos de corrupción de parte del Proponente durante el proceso de selección, tales hechos se pondrán inmediatamente en conocimiento de las autoridades competentes, a fin de que se inicien las acciones legales a que hubiere lugar.</w:t>
      </w:r>
    </w:p>
    <w:p w14:paraId="03B5B859"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Si se comprobare el incumplimiento de dichos compromisos con posterioridad a la adjudicación de la selección abreviada con posterioridad a la suscripción del contrato, dicha situación facultará a la ESAP para dar terminación anticipada al contrato por causa imputable al contratista, pudiendo declarar la caducidad del Contrato de acuerdo con lo previsto en el numeral 5 del artículo 5 de la Ley 80 de 1993, y se harán exigibles las sanciones previstas en el Contrato.</w:t>
      </w:r>
    </w:p>
    <w:p w14:paraId="6D6DEC98"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bCs/>
          <w:lang w:val="es-ES" w:eastAsia="es-ES"/>
        </w:rPr>
      </w:pPr>
      <w:r w:rsidRPr="005C1336">
        <w:rPr>
          <w:rFonts w:ascii="Arial Narrow" w:eastAsia="Times New Roman" w:hAnsi="Arial Narrow" w:cs="Arial"/>
          <w:lang w:val="es-ES" w:eastAsia="es-ES"/>
        </w:rPr>
        <w:t>Las consecuencias contractuales por el incumplimiento del compromiso anticorrupción, serán aplicadas según la comprobación que del mismo haga la ESAP sin subordinación alguna a la suerte de las acciones que se llegaren a impulsar para la determinación de la responsabilidad de naturaleza penal que del hecho pudieran llegarse a desprender, si las hubiere, sin perjuicio de lo cual la ESAP procederá a denunciar el hecho ante las autoridades judiciales competentes para su investigación y sanción penal, en el caso de que el hecho identificado constituya delito sancionado por la Ley penal colombiana.</w:t>
      </w:r>
    </w:p>
    <w:p w14:paraId="2D1A8140" w14:textId="77777777" w:rsidR="004E0B8D" w:rsidRPr="005C1336" w:rsidRDefault="004E0B8D" w:rsidP="00AD1293">
      <w:pPr>
        <w:widowControl w:val="0"/>
        <w:numPr>
          <w:ilvl w:val="0"/>
          <w:numId w:val="11"/>
        </w:numPr>
        <w:tabs>
          <w:tab w:val="clear" w:pos="720"/>
          <w:tab w:val="num" w:pos="284"/>
        </w:tabs>
        <w:autoSpaceDE w:val="0"/>
        <w:autoSpaceDN w:val="0"/>
        <w:spacing w:after="0" w:line="240" w:lineRule="auto"/>
        <w:ind w:left="284" w:hanging="284"/>
        <w:jc w:val="both"/>
        <w:rPr>
          <w:rFonts w:ascii="Arial Narrow" w:eastAsia="Times New Roman" w:hAnsi="Arial Narrow" w:cs="Arial"/>
          <w:lang w:val="es-ES" w:eastAsia="es-ES"/>
        </w:rPr>
      </w:pPr>
      <w:r w:rsidRPr="005C1336">
        <w:rPr>
          <w:rFonts w:ascii="Arial Narrow" w:eastAsia="Times New Roman" w:hAnsi="Arial Narrow" w:cs="Arial"/>
          <w:lang w:val="es-ES" w:eastAsia="es-ES"/>
        </w:rPr>
        <w:t>Para efectos de la comprobación a que se refieren los párrafos anteriores, se entenderá como una de las formas de incumplimiento, la no revelación clara y suficiente de cualquiera de los pagos independientemente de cualquier otra circunstancia, o del destino lícito o ilícito de los dineros correspondientes</w:t>
      </w:r>
      <w:r w:rsidRPr="005C1336">
        <w:rPr>
          <w:rFonts w:ascii="Arial Narrow" w:eastAsia="Times New Roman" w:hAnsi="Arial Narrow" w:cs="Arial"/>
          <w:b/>
          <w:lang w:val="es-ES" w:eastAsia="es-ES"/>
        </w:rPr>
        <w:t xml:space="preserve">. </w:t>
      </w:r>
      <w:r w:rsidRPr="005C1336">
        <w:rPr>
          <w:rFonts w:ascii="Arial Narrow" w:eastAsia="Times New Roman" w:hAnsi="Arial Narrow" w:cs="Arial"/>
          <w:bCs/>
          <w:lang w:val="es-ES" w:eastAsia="es-ES"/>
        </w:rPr>
        <w:t>Para llevar a cabo tal verificación la Institución o cualquier autoridad competente podrá requerir la información y/o los comprobantes que considere pertinentes.</w:t>
      </w:r>
    </w:p>
    <w:p w14:paraId="27C00864" w14:textId="77777777" w:rsidR="004E0B8D" w:rsidRPr="005C1336" w:rsidRDefault="004E0B8D" w:rsidP="00AD1293">
      <w:pPr>
        <w:spacing w:after="0" w:line="240" w:lineRule="auto"/>
        <w:jc w:val="both"/>
        <w:rPr>
          <w:rFonts w:ascii="Arial Narrow" w:eastAsia="Times New Roman" w:hAnsi="Arial Narrow" w:cs="Arial"/>
          <w:lang w:val="es-ES" w:eastAsia="es-ES"/>
        </w:rPr>
      </w:pPr>
    </w:p>
    <w:p w14:paraId="0D0EBE18" w14:textId="77777777" w:rsidR="004E0B8D" w:rsidRPr="005C1336" w:rsidRDefault="004E0B8D" w:rsidP="00AD1293">
      <w:pPr>
        <w:spacing w:after="0" w:line="240" w:lineRule="auto"/>
        <w:jc w:val="both"/>
        <w:rPr>
          <w:rFonts w:ascii="Arial Narrow" w:eastAsia="Times New Roman" w:hAnsi="Arial Narrow" w:cs="Arial"/>
          <w:lang w:val="es-ES" w:eastAsia="es-ES"/>
        </w:rPr>
      </w:pPr>
    </w:p>
    <w:p w14:paraId="099F696D" w14:textId="77777777" w:rsidR="004E0B8D" w:rsidRPr="005C1336" w:rsidRDefault="004E0B8D" w:rsidP="00AD1293">
      <w:pPr>
        <w:spacing w:after="0" w:line="240" w:lineRule="auto"/>
        <w:jc w:val="both"/>
        <w:rPr>
          <w:rFonts w:ascii="Arial Narrow" w:eastAsia="Times New Roman" w:hAnsi="Arial Narrow" w:cs="Arial"/>
          <w:lang w:val="es-ES" w:eastAsia="es-ES"/>
        </w:rPr>
      </w:pPr>
      <w:r w:rsidRPr="005C1336">
        <w:rPr>
          <w:rFonts w:ascii="Arial Narrow" w:eastAsia="Times New Roman" w:hAnsi="Arial Narrow" w:cs="Arial"/>
          <w:lang w:val="es-ES" w:eastAsia="es-ES"/>
        </w:rPr>
        <w:t>_________________________________</w:t>
      </w:r>
    </w:p>
    <w:p w14:paraId="4854113F" w14:textId="495BF599" w:rsidR="00964C58" w:rsidRPr="005C1336" w:rsidRDefault="004E0B8D" w:rsidP="00AD1293">
      <w:pPr>
        <w:spacing w:after="0" w:line="240" w:lineRule="auto"/>
        <w:jc w:val="both"/>
        <w:rPr>
          <w:rFonts w:ascii="Arial Narrow" w:eastAsia="Times New Roman" w:hAnsi="Arial Narrow" w:cs="Arial"/>
          <w:lang w:val="es-ES" w:eastAsia="es-ES"/>
        </w:rPr>
      </w:pPr>
      <w:r w:rsidRPr="005C1336">
        <w:rPr>
          <w:rFonts w:ascii="Arial Narrow" w:eastAsia="Times New Roman" w:hAnsi="Arial Narrow" w:cs="Arial"/>
          <w:lang w:val="es-ES" w:eastAsia="es-ES"/>
        </w:rPr>
        <w:t>Firma representante legal del proponente</w:t>
      </w:r>
    </w:p>
    <w:sectPr w:rsidR="00964C58" w:rsidRPr="005C133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A06C" w14:textId="77777777" w:rsidR="00D85B35" w:rsidRDefault="00D85B35" w:rsidP="004E1775">
      <w:pPr>
        <w:spacing w:after="0" w:line="240" w:lineRule="auto"/>
      </w:pPr>
      <w:r>
        <w:separator/>
      </w:r>
    </w:p>
  </w:endnote>
  <w:endnote w:type="continuationSeparator" w:id="0">
    <w:p w14:paraId="36A19BEF" w14:textId="77777777" w:rsidR="00D85B35" w:rsidRDefault="00D85B35"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panose1 w:val="020B0604020202020204"/>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275B" w14:textId="77777777" w:rsidR="00D85B35" w:rsidRDefault="00D85B35" w:rsidP="004E1775">
      <w:pPr>
        <w:spacing w:after="0" w:line="240" w:lineRule="auto"/>
      </w:pPr>
      <w:r>
        <w:separator/>
      </w:r>
    </w:p>
  </w:footnote>
  <w:footnote w:type="continuationSeparator" w:id="0">
    <w:p w14:paraId="40226A57" w14:textId="77777777" w:rsidR="00D85B35" w:rsidRDefault="00D85B35"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990736" w:rsidRPr="000568D8" w14:paraId="3674FE30" w14:textId="77777777" w:rsidTr="00F24BEA">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69449BE0" w14:textId="77777777" w:rsidR="00990736" w:rsidRDefault="00990736" w:rsidP="00F24BEA">
          <w:pPr>
            <w:spacing w:after="0"/>
            <w:rPr>
              <w:rFonts w:ascii="Arial" w:hAnsi="Arial" w:cs="Arial"/>
              <w:sz w:val="20"/>
              <w:szCs w:val="20"/>
            </w:rPr>
          </w:pPr>
          <w:r>
            <w:rPr>
              <w:noProof/>
              <w:lang w:val="en-US"/>
            </w:rPr>
            <w:drawing>
              <wp:anchor distT="0" distB="0" distL="114300" distR="114300" simplePos="0" relativeHeight="251659264" behindDoc="1" locked="0" layoutInCell="1" allowOverlap="1" wp14:anchorId="41485147" wp14:editId="2140F17A">
                <wp:simplePos x="0" y="0"/>
                <wp:positionH relativeFrom="column">
                  <wp:posOffset>-3810</wp:posOffset>
                </wp:positionH>
                <wp:positionV relativeFrom="paragraph">
                  <wp:posOffset>-227965</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1CD6C4" w14:textId="77777777" w:rsidR="00990736" w:rsidRDefault="00990736" w:rsidP="00F24BEA">
          <w:pPr>
            <w:spacing w:after="0"/>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0AB1F567" w14:textId="0C97CB42" w:rsidR="00990736" w:rsidRPr="00985661" w:rsidRDefault="00990736" w:rsidP="00F24BEA">
          <w:pPr>
            <w:shd w:val="clear" w:color="auto" w:fill="33CCCC"/>
            <w:spacing w:after="0"/>
            <w:jc w:val="center"/>
            <w:rPr>
              <w:rFonts w:ascii="Arial" w:hAnsi="Arial" w:cs="Arial"/>
              <w:b/>
              <w:sz w:val="24"/>
              <w:szCs w:val="24"/>
              <w:lang w:val="es-ES"/>
            </w:rPr>
          </w:pPr>
          <w:r w:rsidRPr="00985661">
            <w:rPr>
              <w:rFonts w:ascii="Arial" w:hAnsi="Arial" w:cs="Arial"/>
              <w:b/>
              <w:sz w:val="24"/>
              <w:szCs w:val="24"/>
            </w:rPr>
            <w:t>FORMATO</w:t>
          </w:r>
          <w:r w:rsidR="007051C6">
            <w:rPr>
              <w:rFonts w:ascii="Arial" w:hAnsi="Arial" w:cs="Arial"/>
              <w:b/>
              <w:sz w:val="24"/>
              <w:szCs w:val="24"/>
            </w:rPr>
            <w:t xml:space="preserve"> PROCESO DE</w:t>
          </w:r>
          <w:r w:rsidRPr="00985661">
            <w:rPr>
              <w:rFonts w:ascii="Arial" w:hAnsi="Arial" w:cs="Arial"/>
              <w:b/>
              <w:sz w:val="24"/>
              <w:szCs w:val="24"/>
            </w:rPr>
            <w:t xml:space="preserve"> </w:t>
          </w:r>
          <w:r w:rsidRPr="00985661">
            <w:rPr>
              <w:rFonts w:ascii="Arial" w:hAnsi="Arial" w:cs="Arial"/>
              <w:b/>
              <w:sz w:val="24"/>
              <w:szCs w:val="24"/>
              <w:lang w:val="es-ES"/>
            </w:rPr>
            <w:t xml:space="preserve">SELECCIÓN </w:t>
          </w:r>
        </w:p>
        <w:p w14:paraId="682033ED" w14:textId="697F0A9E" w:rsidR="00990736" w:rsidRDefault="00990736" w:rsidP="00F24BEA">
          <w:pPr>
            <w:shd w:val="clear" w:color="auto" w:fill="33CCCC"/>
            <w:spacing w:after="0"/>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083E71F1"/>
    <w:multiLevelType w:val="hybridMultilevel"/>
    <w:tmpl w:val="DD988BE6"/>
    <w:lvl w:ilvl="0" w:tplc="1EB4402A">
      <w:numFmt w:val="bullet"/>
      <w:lvlText w:val="•"/>
      <w:lvlJc w:val="left"/>
      <w:pPr>
        <w:tabs>
          <w:tab w:val="num" w:pos="720"/>
        </w:tabs>
        <w:ind w:left="720" w:hanging="360"/>
      </w:pPr>
      <w:rPr>
        <w:rFonts w:hint="default"/>
        <w:lang w:val="es-ES" w:eastAsia="en-US" w:bidi="ar-SA"/>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805439289">
    <w:abstractNumId w:val="9"/>
  </w:num>
  <w:num w:numId="2" w16cid:durableId="1796948336">
    <w:abstractNumId w:val="6"/>
  </w:num>
  <w:num w:numId="3" w16cid:durableId="778260971">
    <w:abstractNumId w:val="4"/>
  </w:num>
  <w:num w:numId="4" w16cid:durableId="1799756727">
    <w:abstractNumId w:val="7"/>
  </w:num>
  <w:num w:numId="5" w16cid:durableId="1661690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6333970">
    <w:abstractNumId w:val="5"/>
  </w:num>
  <w:num w:numId="7" w16cid:durableId="145255405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48815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985305">
    <w:abstractNumId w:val="8"/>
  </w:num>
  <w:num w:numId="10" w16cid:durableId="554778166">
    <w:abstractNumId w:val="0"/>
  </w:num>
  <w:num w:numId="11" w16cid:durableId="1749843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es-CO"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41CE8"/>
    <w:rsid w:val="000541AA"/>
    <w:rsid w:val="0006109C"/>
    <w:rsid w:val="000876EC"/>
    <w:rsid w:val="000C3D38"/>
    <w:rsid w:val="000C74F5"/>
    <w:rsid w:val="000D165A"/>
    <w:rsid w:val="000D3819"/>
    <w:rsid w:val="000D3AFC"/>
    <w:rsid w:val="000E4520"/>
    <w:rsid w:val="000F235E"/>
    <w:rsid w:val="001001F1"/>
    <w:rsid w:val="00101CD9"/>
    <w:rsid w:val="00130B19"/>
    <w:rsid w:val="001337DB"/>
    <w:rsid w:val="001532B8"/>
    <w:rsid w:val="00172143"/>
    <w:rsid w:val="00191669"/>
    <w:rsid w:val="00196562"/>
    <w:rsid w:val="00196F6A"/>
    <w:rsid w:val="00197CF5"/>
    <w:rsid w:val="001E201C"/>
    <w:rsid w:val="001F1ACF"/>
    <w:rsid w:val="002101DA"/>
    <w:rsid w:val="00210FC1"/>
    <w:rsid w:val="00211689"/>
    <w:rsid w:val="002220DB"/>
    <w:rsid w:val="00246CD3"/>
    <w:rsid w:val="00290B03"/>
    <w:rsid w:val="002A011F"/>
    <w:rsid w:val="002A437D"/>
    <w:rsid w:val="002B422C"/>
    <w:rsid w:val="002D0D25"/>
    <w:rsid w:val="00331C53"/>
    <w:rsid w:val="00340944"/>
    <w:rsid w:val="00383275"/>
    <w:rsid w:val="00393F5D"/>
    <w:rsid w:val="003C13FD"/>
    <w:rsid w:val="003C2A77"/>
    <w:rsid w:val="003C4650"/>
    <w:rsid w:val="003D7229"/>
    <w:rsid w:val="003E3DEF"/>
    <w:rsid w:val="003E600F"/>
    <w:rsid w:val="003F584A"/>
    <w:rsid w:val="004166DE"/>
    <w:rsid w:val="0042050E"/>
    <w:rsid w:val="00462312"/>
    <w:rsid w:val="004733E6"/>
    <w:rsid w:val="0047784B"/>
    <w:rsid w:val="00483CC2"/>
    <w:rsid w:val="004C0F7B"/>
    <w:rsid w:val="004C4AF4"/>
    <w:rsid w:val="004D5C71"/>
    <w:rsid w:val="004D7EE4"/>
    <w:rsid w:val="004E0B8D"/>
    <w:rsid w:val="004E1775"/>
    <w:rsid w:val="00501DBF"/>
    <w:rsid w:val="005230C2"/>
    <w:rsid w:val="00543495"/>
    <w:rsid w:val="0056410F"/>
    <w:rsid w:val="00587950"/>
    <w:rsid w:val="00590974"/>
    <w:rsid w:val="005A024E"/>
    <w:rsid w:val="005A32AF"/>
    <w:rsid w:val="005A69CD"/>
    <w:rsid w:val="005B2642"/>
    <w:rsid w:val="005C1336"/>
    <w:rsid w:val="005D07F6"/>
    <w:rsid w:val="005D368F"/>
    <w:rsid w:val="005D5A8F"/>
    <w:rsid w:val="005D68E1"/>
    <w:rsid w:val="006026AF"/>
    <w:rsid w:val="00621F40"/>
    <w:rsid w:val="00627906"/>
    <w:rsid w:val="00634E8D"/>
    <w:rsid w:val="00653918"/>
    <w:rsid w:val="00665EF2"/>
    <w:rsid w:val="006922CF"/>
    <w:rsid w:val="006A5574"/>
    <w:rsid w:val="006C4DA0"/>
    <w:rsid w:val="00701EAF"/>
    <w:rsid w:val="007051C6"/>
    <w:rsid w:val="00724954"/>
    <w:rsid w:val="00741F90"/>
    <w:rsid w:val="007632CE"/>
    <w:rsid w:val="00792872"/>
    <w:rsid w:val="007A1E5D"/>
    <w:rsid w:val="007A69DD"/>
    <w:rsid w:val="007B1D29"/>
    <w:rsid w:val="007C754D"/>
    <w:rsid w:val="007E6AE7"/>
    <w:rsid w:val="0080313E"/>
    <w:rsid w:val="00805714"/>
    <w:rsid w:val="00811C82"/>
    <w:rsid w:val="0081514D"/>
    <w:rsid w:val="00847297"/>
    <w:rsid w:val="008702AD"/>
    <w:rsid w:val="008761F5"/>
    <w:rsid w:val="00880FB1"/>
    <w:rsid w:val="008846BF"/>
    <w:rsid w:val="00893EDF"/>
    <w:rsid w:val="008B1C68"/>
    <w:rsid w:val="008B5B2D"/>
    <w:rsid w:val="008C3D22"/>
    <w:rsid w:val="008D435A"/>
    <w:rsid w:val="008E76DE"/>
    <w:rsid w:val="008F14AA"/>
    <w:rsid w:val="00905F13"/>
    <w:rsid w:val="0094002A"/>
    <w:rsid w:val="00954932"/>
    <w:rsid w:val="00962802"/>
    <w:rsid w:val="00963948"/>
    <w:rsid w:val="00964C58"/>
    <w:rsid w:val="00976347"/>
    <w:rsid w:val="00985661"/>
    <w:rsid w:val="00990736"/>
    <w:rsid w:val="00995D69"/>
    <w:rsid w:val="00A0141E"/>
    <w:rsid w:val="00A02234"/>
    <w:rsid w:val="00A0583A"/>
    <w:rsid w:val="00A20965"/>
    <w:rsid w:val="00A4732A"/>
    <w:rsid w:val="00AA1D4E"/>
    <w:rsid w:val="00AB5C8E"/>
    <w:rsid w:val="00AD09EB"/>
    <w:rsid w:val="00AD1293"/>
    <w:rsid w:val="00AD6375"/>
    <w:rsid w:val="00AE4C28"/>
    <w:rsid w:val="00AE591D"/>
    <w:rsid w:val="00B01189"/>
    <w:rsid w:val="00B06A6E"/>
    <w:rsid w:val="00B10ABE"/>
    <w:rsid w:val="00B45BD4"/>
    <w:rsid w:val="00B57153"/>
    <w:rsid w:val="00B65F67"/>
    <w:rsid w:val="00B6750E"/>
    <w:rsid w:val="00B803ED"/>
    <w:rsid w:val="00B95700"/>
    <w:rsid w:val="00BC3415"/>
    <w:rsid w:val="00BD0627"/>
    <w:rsid w:val="00BD28EB"/>
    <w:rsid w:val="00C01146"/>
    <w:rsid w:val="00C04551"/>
    <w:rsid w:val="00C0649C"/>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16ED0"/>
    <w:rsid w:val="00D23D90"/>
    <w:rsid w:val="00D41D9F"/>
    <w:rsid w:val="00D5304B"/>
    <w:rsid w:val="00D54ADA"/>
    <w:rsid w:val="00D67BE3"/>
    <w:rsid w:val="00D85B35"/>
    <w:rsid w:val="00D91A67"/>
    <w:rsid w:val="00D91A78"/>
    <w:rsid w:val="00DA280A"/>
    <w:rsid w:val="00DB3E7D"/>
    <w:rsid w:val="00DC1972"/>
    <w:rsid w:val="00DC35F7"/>
    <w:rsid w:val="00DC45DE"/>
    <w:rsid w:val="00DC5330"/>
    <w:rsid w:val="00DD7788"/>
    <w:rsid w:val="00DE09B4"/>
    <w:rsid w:val="00E1247B"/>
    <w:rsid w:val="00E2678B"/>
    <w:rsid w:val="00E36802"/>
    <w:rsid w:val="00E36FAE"/>
    <w:rsid w:val="00E421E8"/>
    <w:rsid w:val="00E52917"/>
    <w:rsid w:val="00E54984"/>
    <w:rsid w:val="00E673CD"/>
    <w:rsid w:val="00E67C6F"/>
    <w:rsid w:val="00E87C61"/>
    <w:rsid w:val="00EB1468"/>
    <w:rsid w:val="00EC4156"/>
    <w:rsid w:val="00EC4C58"/>
    <w:rsid w:val="00ED6BF2"/>
    <w:rsid w:val="00EE05B8"/>
    <w:rsid w:val="00F04157"/>
    <w:rsid w:val="00F04635"/>
    <w:rsid w:val="00F24BEA"/>
    <w:rsid w:val="00F5090E"/>
    <w:rsid w:val="00F55838"/>
    <w:rsid w:val="00F5700E"/>
    <w:rsid w:val="00F60422"/>
    <w:rsid w:val="00F760B6"/>
    <w:rsid w:val="00FA44D9"/>
    <w:rsid w:val="00FA688C"/>
    <w:rsid w:val="00FB4730"/>
    <w:rsid w:val="00FB4A54"/>
    <w:rsid w:val="00FE0C6E"/>
    <w:rsid w:val="0CC06EA8"/>
    <w:rsid w:val="223E977F"/>
    <w:rsid w:val="4D945A6F"/>
    <w:rsid w:val="644802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906</Words>
  <Characters>4984</Characters>
  <Application>Microsoft Office Word</Application>
  <DocSecurity>0</DocSecurity>
  <Lines>41</Lines>
  <Paragraphs>11</Paragraphs>
  <ScaleCrop>false</ScaleCrop>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Excinjahuer Laverde Tijaro</cp:lastModifiedBy>
  <cp:revision>2</cp:revision>
  <cp:lastPrinted>2020-10-16T15:32:00Z</cp:lastPrinted>
  <dcterms:created xsi:type="dcterms:W3CDTF">2026-03-20T02:06:00Z</dcterms:created>
  <dcterms:modified xsi:type="dcterms:W3CDTF">2026-03-20T02:06:00Z</dcterms:modified>
</cp:coreProperties>
</file>